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8F" w:rsidRDefault="0021678F" w:rsidP="009E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288" w:rsidRPr="001F0288" w:rsidRDefault="001F0288" w:rsidP="009E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8">
        <w:rPr>
          <w:rFonts w:ascii="Times New Roman" w:eastAsia="Times New Roman" w:hAnsi="Times New Roman" w:cs="Times New Roman"/>
          <w:b/>
          <w:sz w:val="28"/>
          <w:szCs w:val="28"/>
        </w:rPr>
        <w:t>МИНОБРНАУКИ РОССИИ</w:t>
      </w: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8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Федеральное государственное бюджетное образовательное учреждение </w:t>
      </w: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8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8">
        <w:rPr>
          <w:rFonts w:ascii="Times New Roman" w:eastAsia="Times New Roman" w:hAnsi="Times New Roman" w:cs="Times New Roman"/>
          <w:b/>
          <w:sz w:val="28"/>
          <w:szCs w:val="28"/>
        </w:rPr>
        <w:t xml:space="preserve"> «Чувашский государственный университет имени И.Н.Ульянова» </w:t>
      </w:r>
    </w:p>
    <w:p w:rsidR="001F0288" w:rsidRPr="004D4EE4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EE4">
        <w:rPr>
          <w:rFonts w:ascii="Times New Roman" w:eastAsia="Times New Roman" w:hAnsi="Times New Roman" w:cs="Times New Roman"/>
          <w:sz w:val="28"/>
          <w:szCs w:val="28"/>
        </w:rPr>
        <w:t xml:space="preserve">(ФГБОУ ВО «ЧГУ им. И.Н.Ульянова») </w:t>
      </w:r>
    </w:p>
    <w:p w:rsidR="001F0288" w:rsidRDefault="001F0288">
      <w:pPr>
        <w:rPr>
          <w:rFonts w:ascii="Times New Roman" w:hAnsi="Times New Roman" w:cs="Times New Roman"/>
        </w:rPr>
      </w:pPr>
    </w:p>
    <w:p w:rsidR="00F86EFB" w:rsidRDefault="00F86EFB" w:rsidP="00F8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Экономический факультет</w:t>
      </w: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8">
        <w:rPr>
          <w:rFonts w:ascii="Times New Roman" w:eastAsia="Times New Roman" w:hAnsi="Times New Roman" w:cs="Times New Roman"/>
          <w:b/>
          <w:sz w:val="28"/>
          <w:szCs w:val="28"/>
        </w:rPr>
        <w:t>ПЕРЕЧЕНЬ ТЕМ В</w:t>
      </w:r>
      <w:r w:rsidR="000144C6">
        <w:rPr>
          <w:rFonts w:ascii="Times New Roman" w:eastAsia="Times New Roman" w:hAnsi="Times New Roman" w:cs="Times New Roman"/>
          <w:b/>
          <w:sz w:val="28"/>
          <w:szCs w:val="28"/>
        </w:rPr>
        <w:t>ЫПУСКНЫХ КВАЛИФИКАЦИОННЫХ РАБОТ</w:t>
      </w:r>
    </w:p>
    <w:p w:rsidR="001F0288" w:rsidRDefault="000144C6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1F0288" w:rsidRPr="001F0288">
        <w:rPr>
          <w:rFonts w:ascii="Times New Roman" w:eastAsia="Times New Roman" w:hAnsi="Times New Roman" w:cs="Times New Roman"/>
          <w:b/>
          <w:sz w:val="28"/>
          <w:szCs w:val="28"/>
        </w:rPr>
        <w:t>выпускающихся</w:t>
      </w:r>
      <w:proofErr w:type="gramEnd"/>
      <w:r w:rsidR="001F0288" w:rsidRPr="001F0288"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 w:rsidR="0084765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75D5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0288" w:rsidRPr="001F028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288" w:rsidRPr="001F0288" w:rsidRDefault="001F0288" w:rsidP="001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A42" w:rsidRPr="00337619" w:rsidRDefault="001F028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</w:t>
      </w:r>
      <w:r w:rsidR="00EA2A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подготовки</w:t>
      </w: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/специальность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A26E4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38.03.01</w:t>
      </w:r>
      <w:r w:rsidR="00337619" w:rsidRPr="0033761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A26E4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Экономика</w:t>
      </w:r>
      <w:r w:rsidR="00A26E49" w:rsidRPr="00A26E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B5581A" w:rsidRDefault="00B5581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Направленность (профиль) / специализация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6E49" w:rsidRPr="002C16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Финансы и кредит</w:t>
      </w:r>
    </w:p>
    <w:p w:rsidR="001F0288" w:rsidRDefault="001F028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Квалификация выпускника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337619" w:rsidRPr="0033761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Бакалавр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3"/>
        <w:tblW w:w="9639" w:type="dxa"/>
        <w:tblInd w:w="108" w:type="dxa"/>
        <w:tblLook w:val="04A0"/>
      </w:tblPr>
      <w:tblGrid>
        <w:gridCol w:w="675"/>
        <w:gridCol w:w="8964"/>
      </w:tblGrid>
      <w:tr w:rsidR="002B4C10" w:rsidTr="00AA1E68">
        <w:tc>
          <w:tcPr>
            <w:tcW w:w="675" w:type="dxa"/>
          </w:tcPr>
          <w:p w:rsidR="002B4C10" w:rsidRPr="001F0288" w:rsidRDefault="002B4C10" w:rsidP="001F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02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64" w:type="dxa"/>
          </w:tcPr>
          <w:p w:rsidR="002B4C10" w:rsidRDefault="002B4C10" w:rsidP="001F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02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</w:t>
            </w:r>
          </w:p>
          <w:p w:rsidR="002B4C10" w:rsidRPr="001F0288" w:rsidRDefault="002B4C10" w:rsidP="001F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02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 выпускных квалификационных работ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Финансовая политика Российской Федерации (Чувашской Республики) на современном этапе.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 в Российской Федерации и проблемы их совершенствования.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Государственный (муниципальный) финансовый контроль как инструмент реализации контрольной функции финансов.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(муниципальным) долгом, проблемы его регулирования.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их роль в организации социальной защиты населения Российской Федерации.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в Российской Федерации и перспективы его реформирования.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Негосударственное пенсионное страхование: проблемы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Финансовый рынок и его роль в организации финансовых отношений в Российской Федерации (Чувашской Республике).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Фондовый рынок Российской Федерации (Чувашской Республики) и основные тенденции его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Анализ и оценка доходности операций коммерческого банка с ценными бумагами.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система Российской Федерации: проблемы и перспективы её реформирования.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политики государства на современном этапе.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бюджетов субъектов Российской Федерации: сравнительный анализ вариантов кассового обслуживания.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Бюджет и его роль в реализации социальной политики Российской Федерации </w:t>
            </w:r>
            <w:r w:rsidRPr="00AA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(Чувашской Республики).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потоки региона и их оптимизация.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 малого бизнеса: специфика, проблемы и пути решения.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ресурсы предприятия: характеристика и источники формирования.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Внутрифирменный финансовый контроль в системе управления организацией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Финансовый механизм предприятия и эффективность его функционирования.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финансового менеджмента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риски: характеристика, оценка и методы управления.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капиталом предприятия и направления оптимизации его структуры.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и управление производственными ресурсами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затратами на производство продукции.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расходами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Чистая прибыль предприятия: формирование и использование.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Выручка как важнейший источник финансовых ресурсов предприятия: механизм формирования и использования.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Прибыль как основной показатель хозяйственной деятельности предприятия и пути ее увеличения.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прибыли предприятия в современных условиях.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рентабельности деятельности предприятия и пути ее повышения.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Производственно-финансовый </w:t>
            </w: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леверидж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финансовыми ресурсами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Оборотные средства и эффективность их использования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материально-производственными запасами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оборотным капиталом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Методы повышения обеспеченности предприятия собственными оборотными средствами.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себестоимостью продукции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Политика снижения издержек (расходов) производства как фактор роста прибыли.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Ценовая политика как фактор роста прибыли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управления денежными потоками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дебиторской задолженностью как фактор повышения финансовой устойчивости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ликвидностью активов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и ликвидными ценными бумагами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источниками финансирования оборотного капитала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основным капиталом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Оценка и управление </w:t>
            </w: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внеоборотными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имущества предприятия и ее роль в разработке финансовой политики.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воспроизводства основных фондов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влияния обязательств на финансовую политику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Балансирование денежного потока, прибыли и оборотного капитала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Методы финансово-экономической диагностики банкротства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нематериальными активами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внутрифирменного планирования и контроля.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расчеты в системе </w:t>
            </w:r>
            <w:proofErr w:type="spellStart"/>
            <w:proofErr w:type="gram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и прогнозирование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расчетов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Расчетная дисциплина предприятия и основные направления ее упорядочения.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кредиторской задолженностью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аспекты управления операционной деятельностью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предпринимательскими и финансовыми рисками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взаимоотношения предприятия с бюджетом и внебюджетными фондами.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капитальных и финансовых вложений.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Ценовая политика и ее влияние на финансовое состояние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и финансовое планирование на предприятии.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собственным капиталом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дивидендной политикой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заемным капиталом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кредитными ресурсами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долгосрочных заимствований.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краткосрочных заимствований.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в системе управления финансами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Формирование политики заимствования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структурой капитала предприятия: оценка и методы управления.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взаимоотношений предприятия с финансово-кредитной системой.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вложениями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Финансовая диагностика предприятия и ее значение для управления финансовыми рисками.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финансового состояния и результатов деятельности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неплатежеспособного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предприятия и оценка ее эффективности.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инвестиции предприятия и методы снижения финансового риска.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инвестиций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Портфельные инвестиции предприятия: оценка и управление.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 оценка доходности инвестиционных проектов на предприятии.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Финансовая стратегия в системе управления предприятием.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gram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и рыночная стратегия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финансового планирования и текущего регулирования финансов фирмы.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рынки и их роль в повышении инвестиционной  активности предприятий.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Региональная инвестиционная политика и оценка ее эффективности.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Инвестиционная активность малого предпринимательства и методы ее регулирования.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 предприятия и меры его предупреждения.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Прогнозирование финансового состояния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рыночной активности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кредитоспособностью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Налоговое планирование как инструмент укрепления расчетной дисциплины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Эффективность инвестиций в реальном секторе экономики региона.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Финансовая стратегия предприятия: выбор, анализ и реализация.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Стратегия финансового менеджмента в условиях кризиса и финансового оздоровления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Прогнозирование вероятности банкротства предприятия.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финансирования внешнеэкономической деятельности.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государственное регулирование банковской деятельности.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доходностью деятельности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активами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капиталом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Инвестиционная политика коммерческого банка и организация финансирования инвестиций.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доходностью инвестиционной деятельности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Портфельные инвестиции коммерческого банка: оценка и управление.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ликвидностью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организации безналичных расчетов и кассовой работы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доходами и расходами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Вексельные операции коммерческого банка: оценка, доходность и методы управления.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Кредитные операции коммерческого банка и оценка их доходности.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Валютные операции коммерческого банка и оценка доходности.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Трастовые операции коммерческого банка и оценка их доходности.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Новые банковские услуги и их развитие в РФ.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Современные банковские продукты и технологии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Депозитные операции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депозитной политики коммерческого банка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Модель управления кредитными рисками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кредитными рисками коммерческого банка.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финансового контроля в коммерческом банке.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и лизинговые операции коммерческого банка и оценка их доходности.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Межбанковские операции и межбанковское кредитование: анализ и управление.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инвестиционного портфеля коммерческого банка и анализ его доходности.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в коммерческом банке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финансового сектора экономики.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ипотечного кредитования коммерческими банками и перспективы его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Банковская система России: состояние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денежно-кредитной политики Российской Федерации, ее роль в регулировании экономики.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Методы антиинфляционной политики: зарубежный опыт и российская практика.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кредитными ресурсами в коммерческом банке.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кредитоспособности клиентов коммерческими банками.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институты, их характеристика и роль в развитии мировой экономики.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-9072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перспективы развития кредитования населения в Российской Федерации.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национальной платежной системы Российской Федерации.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Платежная система Банка России: современное состояние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как перспективное направление развития банковских услуг.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Услуги коммерческого банка для физических лиц:  проблемы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Развитие посреднических операций коммерческих банков.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экономической безопасностью в коммерческом банке.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Развитие страхового рынка Российской Федерации.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Рынок перестрахования: проблемы становления, государственное регулирование, перспективы.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Актуарные расчеты как основа формирования страховых тарифов.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Страхование как инструмент управления рисками при кредитовании инвестиционных проектов.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Страхование лизинговых сделок в России.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Рейтинговая оценка надежности страховой компании.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страховых организаций.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устойчивостью страховой компании.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потоками в страховании.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страховой организации: идентификация, измерение, контроль, критерии отбора.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Капитализация страхового рынка как инструмент привлечения средств населения.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Страховой потенциал регионов России: проблемы формирования, особенности, распределение.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Риски и финансовые источники их покрытия в страховой организации.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страховых операций.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Социальные приоритеты развития страхования и экономические условия их реализации.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Итоги и перспективы развития системы обязательного медицинского страхования в России.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Доходы региональных (местных) бюджетов: проблема обеспечения сбалансированности  (на примере субъекта Российской Федерации или муниципального образования).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Реформа бюджетного процесса и ее реализация в регионе (на примере субъекта Российской Федерации).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 субрегионального уровня: оценка и анализ.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финансового положения и платежеспособности субъекта Российской Федерации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финансового положения и платежеспособности муниципальных образований (на примере органа местного самоуправления).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организации и проведения бюджетных закупок.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 финансирования учреждений образования (здравоохранения, культуры).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Государственные целевые программы и их финансирование.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и их финансирование.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Казначейская система исполнения региональных и местных бюджетов.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gram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региональными финансами. 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Электронный бюджет как инструмент оценки эффективности бюджетных расходов.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Реформирование бюджетной сети в регионах.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Государственные (муниципальные) заказы как форма бюджетного регулирования.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задание как инструмент повышения эффективности бюджетных расходов.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финансового обеспечения деятельности казенных учреждений.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финансового обеспечения деятельности бюджетных учреждений.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финансового обеспечения деятельности автономных учреждений.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финансовое обеспечение государственного задания учреждениям и совершенствование методики их расчета.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Внутренний и внешний финансовый контроль: соотношение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Результативные технологии управления региональным бюджетом.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Экономико-социальное значение организаций жилищно-коммунального хозяйства и особенности их финансирования.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Финансовые ресурсы предприятий жилищно-коммунального хозяйства: характеристика и источники формирования.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использования бюджетных средств.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администрирования налоговых доходов в регионе.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Налогообложение доходов физических лиц, пути совершенствования.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Рынок ценных бумаг в РФ: особенности и современное состояние.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участников рынка ценных бумаг и ее эффективность.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внебиржевого рынка ценных бумаг в РФ.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Коммерческие банки на рынке ценных бумаг.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Методы управления портфелем ценных бумаг.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Региональные рынки ценных бумаг: оценка и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Торговые системы рынка ценных бумаг.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Методы технического анализа рынка ценных бумаг.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Рынок облигаций Российской Федерации (Чувашской Республики): современное состояние и направления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Рынок акций Российской Федерации (Чувашской Республики): современное состояние и направления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Рынок производных ценных бумаг: современное состояние и направления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Инвестиционные фонды: сущность, структура и операции на рынке ценных бумаг.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Мировой финансовый рынок: операции с ценными бумагами.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Система обязательного резервирования средств коммерческих банков.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Организация экспортно-импортных расчетов в коммерческом банке.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коммерческих банках и оценка их эффективности.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деятельности публично-правовых образований.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Налоговое планирование в деятельности организации.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некоммерческих организаций.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Налогообложение коммерческих банков.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субъектов малого предпринимательства.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Налоговый контроль и его роль в обеспечении доходной базы бюджета.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Налоговое регулирование экономики: содержание, назначение, основные направления.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упрощенной системы налогообложения.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Система налоговых платежей организации и возможности ее оптимизации.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реформа как фактор стабилизации финансово-бюджетной системы государства.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Налоговый потенциал и его влияние на уровень социально-экономического развития региона.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Имущественное налогообложение в России,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Учетная политика для целей налогообложения как инструмент оптимизации налогообложения.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Прямое и косвенное налогообложение в России, перспективы развития.</w:t>
            </w:r>
          </w:p>
        </w:tc>
      </w:tr>
      <w:tr w:rsidR="00A26E49" w:rsidTr="00AA1E68">
        <w:tc>
          <w:tcPr>
            <w:tcW w:w="675" w:type="dxa"/>
          </w:tcPr>
          <w:p w:rsidR="00A26E49" w:rsidRPr="00994EF6" w:rsidRDefault="00A26E49" w:rsidP="00994EF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4" w:type="dxa"/>
          </w:tcPr>
          <w:p w:rsidR="00A26E49" w:rsidRPr="00AA6029" w:rsidRDefault="00A26E49" w:rsidP="00A26E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9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в России, практика применения.</w:t>
            </w:r>
          </w:p>
        </w:tc>
      </w:tr>
    </w:tbl>
    <w:p w:rsidR="001F0288" w:rsidRDefault="001F0288" w:rsidP="001F028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0288" w:rsidRDefault="001F0288" w:rsidP="001F028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 на заседании Ученого </w:t>
      </w:r>
      <w:r w:rsidR="008476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факультета (протокол от 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F75D5D">
        <w:rPr>
          <w:rFonts w:ascii="Times New Roman" w:eastAsia="Times New Roman" w:hAnsi="Times New Roman" w:cs="Times New Roman"/>
          <w:color w:val="000000"/>
          <w:sz w:val="26"/>
          <w:szCs w:val="26"/>
        </w:rPr>
        <w:t>7.11</w:t>
      </w:r>
      <w:r w:rsidR="002C16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F344E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F75D5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>г. №</w:t>
      </w:r>
      <w:r w:rsidR="00F75D5D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1F0288" w:rsidRDefault="001F0288" w:rsidP="00AA602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B3C55" w:rsidRDefault="001F0288" w:rsidP="006B3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288">
        <w:rPr>
          <w:rFonts w:ascii="Times New Roman" w:eastAsia="Times New Roman" w:hAnsi="Times New Roman" w:cs="Times New Roman"/>
          <w:color w:val="000000"/>
          <w:sz w:val="26"/>
          <w:szCs w:val="26"/>
        </w:rPr>
        <w:t>Зав. кафедрой</w:t>
      </w:r>
      <w:bookmarkStart w:id="0" w:name="_GoBack"/>
      <w:bookmarkEnd w:id="0"/>
      <w:r w:rsidR="00AA1E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A26E49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финансов, кредита</w:t>
      </w:r>
    </w:p>
    <w:p w:rsidR="008E48C7" w:rsidRPr="001F0288" w:rsidRDefault="006B3C55" w:rsidP="006B3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A26E49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экономической безопасности</w:t>
      </w:r>
      <w:r w:rsidR="00AA1E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A26E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Н.В. Березина</w:t>
      </w:r>
      <w:r w:rsidR="00AA1E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8E48C7" w:rsidRPr="001F0288" w:rsidSect="00994EF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3F" w:rsidRDefault="00D8103F" w:rsidP="009E74FA">
      <w:pPr>
        <w:spacing w:after="0" w:line="240" w:lineRule="auto"/>
      </w:pPr>
      <w:r>
        <w:separator/>
      </w:r>
    </w:p>
  </w:endnote>
  <w:endnote w:type="continuationSeparator" w:id="0">
    <w:p w:rsidR="00D8103F" w:rsidRDefault="00D8103F" w:rsidP="009E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682"/>
      <w:docPartObj>
        <w:docPartGallery w:val="Page Numbers (Bottom of Page)"/>
        <w:docPartUnique/>
      </w:docPartObj>
    </w:sdtPr>
    <w:sdtContent>
      <w:p w:rsidR="00A26E49" w:rsidRDefault="00A127D2">
        <w:pPr>
          <w:pStyle w:val="a6"/>
          <w:jc w:val="right"/>
        </w:pPr>
        <w:fldSimple w:instr=" PAGE   \* MERGEFORMAT ">
          <w:r w:rsidR="00F75D5D">
            <w:rPr>
              <w:noProof/>
            </w:rPr>
            <w:t>7</w:t>
          </w:r>
        </w:fldSimple>
      </w:p>
    </w:sdtContent>
  </w:sdt>
  <w:p w:rsidR="00A26E49" w:rsidRDefault="00A26E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3F" w:rsidRDefault="00D8103F" w:rsidP="009E74FA">
      <w:pPr>
        <w:spacing w:after="0" w:line="240" w:lineRule="auto"/>
      </w:pPr>
      <w:r>
        <w:separator/>
      </w:r>
    </w:p>
  </w:footnote>
  <w:footnote w:type="continuationSeparator" w:id="0">
    <w:p w:rsidR="00D8103F" w:rsidRDefault="00D8103F" w:rsidP="009E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01"/>
      <w:gridCol w:w="7938"/>
    </w:tblGrid>
    <w:tr w:rsidR="00A26E49" w:rsidTr="009E74FA">
      <w:trPr>
        <w:trHeight w:val="699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26E49" w:rsidRDefault="00A26E49">
          <w:pPr>
            <w:pStyle w:val="a4"/>
            <w:spacing w:line="276" w:lineRule="auto"/>
            <w:jc w:val="center"/>
            <w:rPr>
              <w:rFonts w:eastAsia="Times New Roman"/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570230" cy="570230"/>
                <wp:effectExtent l="19050" t="0" r="1270" b="0"/>
                <wp:docPr id="1" name="Рисунок 0" descr="лого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о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26E49" w:rsidRPr="009E74FA" w:rsidRDefault="00A26E49" w:rsidP="009E74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9E74FA">
            <w:rPr>
              <w:rFonts w:ascii="Times New Roman" w:hAnsi="Times New Roman" w:cs="Times New Roman"/>
              <w:sz w:val="14"/>
              <w:szCs w:val="14"/>
            </w:rPr>
            <w:t>Положение</w:t>
          </w:r>
        </w:p>
        <w:p w:rsidR="00A26E49" w:rsidRDefault="00A26E49" w:rsidP="009E74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9E74FA">
            <w:rPr>
              <w:rFonts w:ascii="Times New Roman" w:hAnsi="Times New Roman" w:cs="Times New Roman"/>
              <w:sz w:val="14"/>
              <w:szCs w:val="14"/>
            </w:rPr>
            <w:t xml:space="preserve">о проведении государственной итоговой аттестации по образовательным программам высшего образования - программам </w:t>
          </w:r>
          <w:proofErr w:type="spellStart"/>
          <w:r w:rsidRPr="009E74FA">
            <w:rPr>
              <w:rFonts w:ascii="Times New Roman" w:hAnsi="Times New Roman" w:cs="Times New Roman"/>
              <w:sz w:val="14"/>
              <w:szCs w:val="14"/>
            </w:rPr>
            <w:t>бакалавриата</w:t>
          </w:r>
          <w:proofErr w:type="spellEnd"/>
          <w:r w:rsidRPr="009E74FA">
            <w:rPr>
              <w:rFonts w:ascii="Times New Roman" w:hAnsi="Times New Roman" w:cs="Times New Roman"/>
              <w:sz w:val="14"/>
              <w:szCs w:val="14"/>
            </w:rPr>
            <w:t xml:space="preserve">, программам </w:t>
          </w:r>
          <w:proofErr w:type="spellStart"/>
          <w:r w:rsidRPr="009E74FA">
            <w:rPr>
              <w:rFonts w:ascii="Times New Roman" w:hAnsi="Times New Roman" w:cs="Times New Roman"/>
              <w:sz w:val="14"/>
              <w:szCs w:val="14"/>
            </w:rPr>
            <w:t>специалитета</w:t>
          </w:r>
          <w:proofErr w:type="spellEnd"/>
          <w:r w:rsidRPr="009E74FA">
            <w:rPr>
              <w:rFonts w:ascii="Times New Roman" w:hAnsi="Times New Roman" w:cs="Times New Roman"/>
              <w:sz w:val="14"/>
              <w:szCs w:val="14"/>
            </w:rPr>
    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    </w:r>
        </w:p>
      </w:tc>
    </w:tr>
  </w:tbl>
  <w:p w:rsidR="00A26E49" w:rsidRDefault="00A26E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61C5"/>
    <w:multiLevelType w:val="hybridMultilevel"/>
    <w:tmpl w:val="FFCC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0288"/>
    <w:rsid w:val="0000659C"/>
    <w:rsid w:val="00012CEB"/>
    <w:rsid w:val="000144C6"/>
    <w:rsid w:val="00052890"/>
    <w:rsid w:val="000B5FC7"/>
    <w:rsid w:val="000E32EA"/>
    <w:rsid w:val="001A3DBE"/>
    <w:rsid w:val="001F0288"/>
    <w:rsid w:val="001F344E"/>
    <w:rsid w:val="001F35EA"/>
    <w:rsid w:val="001F43FB"/>
    <w:rsid w:val="0021678F"/>
    <w:rsid w:val="00272196"/>
    <w:rsid w:val="00275B7A"/>
    <w:rsid w:val="002A649A"/>
    <w:rsid w:val="002B4C10"/>
    <w:rsid w:val="002C16C9"/>
    <w:rsid w:val="00337619"/>
    <w:rsid w:val="0034573D"/>
    <w:rsid w:val="00466CA8"/>
    <w:rsid w:val="004A3C9B"/>
    <w:rsid w:val="004D4EE4"/>
    <w:rsid w:val="004F110B"/>
    <w:rsid w:val="00574114"/>
    <w:rsid w:val="005F2B6E"/>
    <w:rsid w:val="00615DF8"/>
    <w:rsid w:val="00642227"/>
    <w:rsid w:val="006828DF"/>
    <w:rsid w:val="0068345D"/>
    <w:rsid w:val="006B3C55"/>
    <w:rsid w:val="00740FBF"/>
    <w:rsid w:val="007E0D72"/>
    <w:rsid w:val="00800391"/>
    <w:rsid w:val="0084765A"/>
    <w:rsid w:val="008932F3"/>
    <w:rsid w:val="008B6871"/>
    <w:rsid w:val="008E48C7"/>
    <w:rsid w:val="00900389"/>
    <w:rsid w:val="00943541"/>
    <w:rsid w:val="0096006F"/>
    <w:rsid w:val="00994EF6"/>
    <w:rsid w:val="009E74FA"/>
    <w:rsid w:val="00A127D2"/>
    <w:rsid w:val="00A26E49"/>
    <w:rsid w:val="00A6681C"/>
    <w:rsid w:val="00AA1E68"/>
    <w:rsid w:val="00AA6029"/>
    <w:rsid w:val="00B37107"/>
    <w:rsid w:val="00B5581A"/>
    <w:rsid w:val="00BF2EA7"/>
    <w:rsid w:val="00BF4484"/>
    <w:rsid w:val="00BF6A19"/>
    <w:rsid w:val="00C65575"/>
    <w:rsid w:val="00CB60A2"/>
    <w:rsid w:val="00D27A3A"/>
    <w:rsid w:val="00D676C5"/>
    <w:rsid w:val="00D8103F"/>
    <w:rsid w:val="00DA4C48"/>
    <w:rsid w:val="00DF20D3"/>
    <w:rsid w:val="00E953BE"/>
    <w:rsid w:val="00EA2A42"/>
    <w:rsid w:val="00F503A0"/>
    <w:rsid w:val="00F5762C"/>
    <w:rsid w:val="00F75D5D"/>
    <w:rsid w:val="00F825A6"/>
    <w:rsid w:val="00F86EFB"/>
    <w:rsid w:val="00FB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4FA"/>
  </w:style>
  <w:style w:type="paragraph" w:styleId="a6">
    <w:name w:val="footer"/>
    <w:basedOn w:val="a"/>
    <w:link w:val="a7"/>
    <w:uiPriority w:val="99"/>
    <w:unhideWhenUsed/>
    <w:rsid w:val="009E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4FA"/>
  </w:style>
  <w:style w:type="paragraph" w:styleId="a8">
    <w:name w:val="Balloon Text"/>
    <w:basedOn w:val="a"/>
    <w:link w:val="a9"/>
    <w:uiPriority w:val="99"/>
    <w:semiHidden/>
    <w:unhideWhenUsed/>
    <w:rsid w:val="009E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4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4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</cp:lastModifiedBy>
  <cp:revision>5</cp:revision>
  <cp:lastPrinted>2022-11-14T06:41:00Z</cp:lastPrinted>
  <dcterms:created xsi:type="dcterms:W3CDTF">2022-11-14T06:39:00Z</dcterms:created>
  <dcterms:modified xsi:type="dcterms:W3CDTF">2023-11-27T12:37:00Z</dcterms:modified>
</cp:coreProperties>
</file>